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8F" w:rsidRDefault="00C7228F" w:rsidP="00C7228F">
      <w:pPr>
        <w:shd w:val="clear" w:color="auto" w:fill="FFFFFF"/>
        <w:spacing w:before="242" w:after="242" w:line="240" w:lineRule="auto"/>
        <w:outlineLvl w:val="2"/>
        <w:rPr>
          <w:rFonts w:ascii="Arial" w:eastAsia="Times New Roman" w:hAnsi="Arial" w:cs="Arial"/>
          <w:color w:val="1D8FCA"/>
          <w:sz w:val="29"/>
          <w:szCs w:val="29"/>
        </w:rPr>
      </w:pPr>
      <w:proofErr w:type="gramStart"/>
      <w:r w:rsidRPr="006A1CA9">
        <w:rPr>
          <w:rFonts w:ascii="Arial" w:eastAsia="Times New Roman" w:hAnsi="Arial" w:cs="Arial"/>
          <w:color w:val="1D8FCA"/>
          <w:sz w:val="29"/>
          <w:szCs w:val="29"/>
        </w:rPr>
        <w:t>Std</w:t>
      </w:r>
      <w:proofErr w:type="gramEnd"/>
      <w:r w:rsidRPr="006A1CA9">
        <w:rPr>
          <w:rFonts w:ascii="Arial" w:eastAsia="Times New Roman" w:hAnsi="Arial" w:cs="Arial"/>
          <w:color w:val="1D8FCA"/>
          <w:sz w:val="29"/>
          <w:szCs w:val="29"/>
        </w:rPr>
        <w:t xml:space="preserve"> XI &amp; XII</w:t>
      </w:r>
    </w:p>
    <w:p w:rsidR="001663B9" w:rsidRPr="006A1CA9" w:rsidRDefault="001663B9" w:rsidP="001663B9">
      <w:pPr>
        <w:shd w:val="clear" w:color="auto" w:fill="FFFFFF"/>
        <w:spacing w:before="242" w:after="242" w:line="240" w:lineRule="auto"/>
        <w:outlineLvl w:val="2"/>
        <w:rPr>
          <w:rFonts w:ascii="Arial" w:eastAsia="Times New Roman" w:hAnsi="Arial" w:cs="Arial"/>
          <w:color w:val="1D8FCA"/>
          <w:sz w:val="29"/>
          <w:szCs w:val="29"/>
        </w:rPr>
      </w:pPr>
      <w:r w:rsidRPr="006A1CA9">
        <w:rPr>
          <w:rFonts w:ascii="Arial" w:eastAsia="Times New Roman" w:hAnsi="Arial" w:cs="Arial"/>
          <w:color w:val="1D8FCA"/>
          <w:sz w:val="29"/>
          <w:szCs w:val="29"/>
        </w:rPr>
        <w:t>Curriculum</w:t>
      </w:r>
    </w:p>
    <w:tbl>
      <w:tblPr>
        <w:tblW w:w="9076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4"/>
        <w:gridCol w:w="7882"/>
      </w:tblGrid>
      <w:tr w:rsidR="001663B9" w:rsidRPr="006A1CA9" w:rsidTr="00FA1B4B">
        <w:tc>
          <w:tcPr>
            <w:tcW w:w="1410" w:type="dxa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663B9" w:rsidRPr="006A1CA9" w:rsidRDefault="001663B9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b/>
                <w:bCs/>
                <w:color w:val="333333"/>
                <w:sz w:val="17"/>
              </w:rPr>
              <w:t>Group A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-</w:t>
            </w:r>
          </w:p>
        </w:tc>
        <w:tc>
          <w:tcPr>
            <w:tcW w:w="10815" w:type="dxa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663B9" w:rsidRPr="006A1CA9" w:rsidRDefault="001663B9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English, Mathematics, Physics, Chemistry, Biology.</w:t>
            </w:r>
          </w:p>
        </w:tc>
      </w:tr>
    </w:tbl>
    <w:p w:rsidR="001663B9" w:rsidRPr="006A1CA9" w:rsidRDefault="001663B9" w:rsidP="001663B9">
      <w:pPr>
        <w:shd w:val="clear" w:color="auto" w:fill="FFFFFF"/>
        <w:spacing w:before="242" w:after="242" w:line="240" w:lineRule="auto"/>
        <w:outlineLvl w:val="2"/>
        <w:rPr>
          <w:rFonts w:ascii="Arial" w:eastAsia="Times New Roman" w:hAnsi="Arial" w:cs="Arial"/>
          <w:color w:val="1D8FCA"/>
          <w:sz w:val="29"/>
          <w:szCs w:val="29"/>
        </w:rPr>
      </w:pPr>
      <w:r w:rsidRPr="006A1CA9">
        <w:rPr>
          <w:rFonts w:ascii="Arial" w:eastAsia="Times New Roman" w:hAnsi="Arial" w:cs="Arial"/>
          <w:color w:val="1D8FCA"/>
          <w:sz w:val="29"/>
          <w:szCs w:val="29"/>
        </w:rPr>
        <w:t>Assessment Details</w:t>
      </w:r>
    </w:p>
    <w:tbl>
      <w:tblPr>
        <w:tblW w:w="1379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16"/>
        <w:gridCol w:w="9579"/>
      </w:tblGrid>
      <w:tr w:rsidR="00C7228F" w:rsidRPr="006A1CA9" w:rsidTr="001663B9">
        <w:tc>
          <w:tcPr>
            <w:tcW w:w="4216" w:type="dxa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 Term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br/>
              <w:t> </w:t>
            </w:r>
          </w:p>
        </w:tc>
        <w:tc>
          <w:tcPr>
            <w:tcW w:w="9579" w:type="dxa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 Mid Terminal Examination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br/>
              <w:t>I Terminal Examination</w:t>
            </w:r>
          </w:p>
        </w:tc>
      </w:tr>
      <w:tr w:rsidR="00C7228F" w:rsidRPr="006A1CA9" w:rsidTr="00FA1B4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</w:tr>
      <w:tr w:rsidR="00C7228F" w:rsidRPr="006A1CA9" w:rsidTr="00FA1B4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II Term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Il Mid Terminal Examination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br/>
              <w:t>Il Terminal Examination</w:t>
            </w:r>
          </w:p>
        </w:tc>
      </w:tr>
      <w:tr w:rsidR="00C7228F" w:rsidRPr="006A1CA9" w:rsidTr="00FA1B4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</w:tr>
      <w:tr w:rsidR="00C7228F" w:rsidRPr="006A1CA9" w:rsidTr="00FA1B4B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Pr="006A1CA9" w:rsidRDefault="00C7228F" w:rsidP="00FA1B4B">
            <w:pPr>
              <w:spacing w:after="242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III Term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228F" w:rsidRDefault="00C7228F" w:rsidP="00C722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Model Examination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1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[XII]</w:t>
            </w:r>
          </w:p>
          <w:p w:rsidR="00C7228F" w:rsidRPr="006A1CA9" w:rsidRDefault="00C7228F" w:rsidP="00C7228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Model Examination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2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[XII</w:t>
            </w:r>
            <w:r w:rsidRPr="006A1CA9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br/>
              <w:t>Annual Examination [XI]</w:t>
            </w:r>
          </w:p>
        </w:tc>
      </w:tr>
    </w:tbl>
    <w:p w:rsidR="001663B9" w:rsidRDefault="001663B9">
      <w:pPr>
        <w:rPr>
          <w:rFonts w:ascii="Helvetica" w:hAnsi="Helvetica" w:cs="Helvetica"/>
          <w:color w:val="333333"/>
          <w:sz w:val="21"/>
          <w:szCs w:val="21"/>
        </w:rPr>
      </w:pPr>
    </w:p>
    <w:p w:rsidR="008B2164" w:rsidRDefault="00C7228F">
      <w:r>
        <w:rPr>
          <w:rFonts w:ascii="Helvetica" w:hAnsi="Helvetica" w:cs="Helvetica"/>
          <w:color w:val="333333"/>
          <w:sz w:val="21"/>
          <w:szCs w:val="21"/>
        </w:rPr>
        <w:t>Students of classes XI &amp; XII are continuously evaluated on the basis of their performance in class tests, cyclic tests, midterm and terminal exams in an academic year. For the students of class X and XII we conduct model exams to equip them to face the board examination confidently</w:t>
      </w:r>
    </w:p>
    <w:sectPr w:rsidR="008B2164" w:rsidSect="008B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7228F"/>
    <w:rsid w:val="001663B9"/>
    <w:rsid w:val="008B2164"/>
    <w:rsid w:val="00C7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hai</cp:lastModifiedBy>
  <cp:revision>2</cp:revision>
  <dcterms:created xsi:type="dcterms:W3CDTF">2019-04-14T09:52:00Z</dcterms:created>
  <dcterms:modified xsi:type="dcterms:W3CDTF">2019-04-14T09:56:00Z</dcterms:modified>
</cp:coreProperties>
</file>