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08" w:rsidRDefault="00B25508" w:rsidP="00B25508">
      <w:pPr>
        <w:shd w:val="clear" w:color="auto" w:fill="FFFFFF"/>
        <w:spacing w:after="0" w:line="293" w:lineRule="atLeast"/>
        <w:textAlignment w:val="baseline"/>
        <w:rPr>
          <w:rFonts w:ascii="inherit" w:eastAsia="Times New Roman" w:hAnsi="inherit" w:cs="Arial"/>
          <w:b/>
          <w:bCs/>
          <w:color w:val="800080"/>
          <w:sz w:val="24"/>
          <w:szCs w:val="24"/>
          <w:bdr w:val="none" w:sz="0" w:space="0" w:color="auto" w:frame="1"/>
          <w:lang w:eastAsia="en-IN"/>
        </w:rPr>
      </w:pPr>
      <w:r w:rsidRPr="00123AB4">
        <w:rPr>
          <w:rFonts w:ascii="inherit" w:eastAsia="Times New Roman" w:hAnsi="inherit" w:cs="Arial"/>
          <w:b/>
          <w:bCs/>
          <w:color w:val="800080"/>
          <w:sz w:val="24"/>
          <w:szCs w:val="24"/>
          <w:bdr w:val="none" w:sz="0" w:space="0" w:color="auto" w:frame="1"/>
          <w:lang w:eastAsia="en-IN"/>
        </w:rPr>
        <w:t>PART 1: Academic performance- Scholastic Areas</w:t>
      </w:r>
    </w:p>
    <w:p w:rsidR="00123AB4" w:rsidRPr="00123AB4" w:rsidRDefault="00123AB4" w:rsidP="00B25508">
      <w:pPr>
        <w:shd w:val="clear" w:color="auto" w:fill="FFFFFF"/>
        <w:spacing w:after="0" w:line="293" w:lineRule="atLeast"/>
        <w:textAlignment w:val="baseline"/>
        <w:rPr>
          <w:rFonts w:ascii="Arial" w:eastAsia="Times New Roman" w:hAnsi="Arial" w:cs="Arial"/>
          <w:color w:val="373737"/>
          <w:sz w:val="24"/>
          <w:szCs w:val="24"/>
          <w:lang w:eastAsia="en-IN"/>
        </w:rPr>
      </w:pP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xml:space="preserve">1. </w:t>
      </w:r>
      <w:proofErr w:type="gramStart"/>
      <w:r w:rsidRPr="00123AB4">
        <w:rPr>
          <w:rFonts w:ascii="inherit" w:eastAsia="Times New Roman" w:hAnsi="inherit" w:cs="Arial"/>
          <w:color w:val="3366FF"/>
          <w:sz w:val="24"/>
          <w:szCs w:val="24"/>
          <w:bdr w:val="none" w:sz="0" w:space="0" w:color="auto" w:frame="1"/>
          <w:lang w:eastAsia="en-IN"/>
        </w:rPr>
        <w:t>a</w:t>
      </w:r>
      <w:proofErr w:type="gramEnd"/>
      <w:r w:rsidRPr="00123AB4">
        <w:rPr>
          <w:rFonts w:ascii="inherit" w:eastAsia="Times New Roman" w:hAnsi="inherit" w:cs="Arial"/>
          <w:color w:val="3366FF"/>
          <w:sz w:val="24"/>
          <w:szCs w:val="24"/>
          <w:bdr w:val="none" w:sz="0" w:space="0" w:color="auto" w:frame="1"/>
          <w:lang w:eastAsia="en-IN"/>
        </w:rPr>
        <w:t>) A Candidate is required to study:</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xml:space="preserve">       Language </w:t>
      </w:r>
      <w:proofErr w:type="gramStart"/>
      <w:r w:rsidRPr="00123AB4">
        <w:rPr>
          <w:rFonts w:ascii="inherit" w:eastAsia="Times New Roman" w:hAnsi="inherit" w:cs="Arial"/>
          <w:color w:val="3366FF"/>
          <w:sz w:val="24"/>
          <w:szCs w:val="24"/>
          <w:bdr w:val="none" w:sz="0" w:space="0" w:color="auto" w:frame="1"/>
          <w:lang w:eastAsia="en-IN"/>
        </w:rPr>
        <w:t>I :</w:t>
      </w:r>
      <w:proofErr w:type="gramEnd"/>
      <w:r w:rsidRPr="00123AB4">
        <w:rPr>
          <w:rFonts w:ascii="inherit" w:eastAsia="Times New Roman" w:hAnsi="inherit" w:cs="Arial"/>
          <w:color w:val="3366FF"/>
          <w:sz w:val="24"/>
          <w:szCs w:val="24"/>
          <w:bdr w:val="none" w:sz="0" w:space="0" w:color="auto" w:frame="1"/>
          <w:lang w:eastAsia="en-IN"/>
        </w:rPr>
        <w:t xml:space="preserve"> English</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xml:space="preserve">       Language </w:t>
      </w:r>
      <w:proofErr w:type="gramStart"/>
      <w:r w:rsidRPr="00123AB4">
        <w:rPr>
          <w:rFonts w:ascii="inherit" w:eastAsia="Times New Roman" w:hAnsi="inherit" w:cs="Arial"/>
          <w:color w:val="3366FF"/>
          <w:sz w:val="24"/>
          <w:szCs w:val="24"/>
          <w:bdr w:val="none" w:sz="0" w:space="0" w:color="auto" w:frame="1"/>
          <w:lang w:eastAsia="en-IN"/>
        </w:rPr>
        <w:t>II :</w:t>
      </w:r>
      <w:proofErr w:type="gramEnd"/>
      <w:r w:rsidRPr="00123AB4">
        <w:rPr>
          <w:rFonts w:ascii="inherit" w:eastAsia="Times New Roman" w:hAnsi="inherit" w:cs="Arial"/>
          <w:color w:val="3366FF"/>
          <w:sz w:val="24"/>
          <w:szCs w:val="24"/>
          <w:bdr w:val="none" w:sz="0" w:space="0" w:color="auto" w:frame="1"/>
          <w:lang w:eastAsia="en-IN"/>
        </w:rPr>
        <w:t xml:space="preserve"> Hindi &amp; Malayalam (I-VII)</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Hindi / Malayalam</w:t>
      </w:r>
      <w:r w:rsidR="00516BF5" w:rsidRPr="00123AB4">
        <w:rPr>
          <w:rFonts w:ascii="inherit" w:eastAsia="Times New Roman" w:hAnsi="inherit" w:cs="Arial"/>
          <w:color w:val="3366FF"/>
          <w:sz w:val="24"/>
          <w:szCs w:val="24"/>
          <w:bdr w:val="none" w:sz="0" w:space="0" w:color="auto" w:frame="1"/>
          <w:lang w:eastAsia="en-IN"/>
        </w:rPr>
        <w:t>/French</w:t>
      </w:r>
      <w:r w:rsidRPr="00123AB4">
        <w:rPr>
          <w:rFonts w:ascii="inherit" w:eastAsia="Times New Roman" w:hAnsi="inherit" w:cs="Arial"/>
          <w:color w:val="3366FF"/>
          <w:sz w:val="24"/>
          <w:szCs w:val="24"/>
          <w:bdr w:val="none" w:sz="0" w:space="0" w:color="auto" w:frame="1"/>
          <w:lang w:eastAsia="en-IN"/>
        </w:rPr>
        <w:t xml:space="preserve"> (</w:t>
      </w:r>
      <w:r w:rsidR="00516BF5" w:rsidRPr="00123AB4">
        <w:rPr>
          <w:rFonts w:ascii="inherit" w:eastAsia="Times New Roman" w:hAnsi="inherit" w:cs="Arial"/>
          <w:color w:val="3366FF"/>
          <w:sz w:val="24"/>
          <w:szCs w:val="24"/>
          <w:bdr w:val="none" w:sz="0" w:space="0" w:color="auto" w:frame="1"/>
          <w:lang w:eastAsia="en-IN"/>
        </w:rPr>
        <w:t>VII</w:t>
      </w:r>
      <w:proofErr w:type="gramStart"/>
      <w:r w:rsidR="00516BF5" w:rsidRPr="00123AB4">
        <w:rPr>
          <w:rFonts w:ascii="inherit" w:eastAsia="Times New Roman" w:hAnsi="inherit" w:cs="Arial"/>
          <w:color w:val="3366FF"/>
          <w:sz w:val="24"/>
          <w:szCs w:val="24"/>
          <w:bdr w:val="none" w:sz="0" w:space="0" w:color="auto" w:frame="1"/>
          <w:lang w:eastAsia="en-IN"/>
        </w:rPr>
        <w:t>,</w:t>
      </w:r>
      <w:r w:rsidRPr="00123AB4">
        <w:rPr>
          <w:rFonts w:ascii="inherit" w:eastAsia="Times New Roman" w:hAnsi="inherit" w:cs="Arial"/>
          <w:color w:val="3366FF"/>
          <w:sz w:val="24"/>
          <w:szCs w:val="24"/>
          <w:bdr w:val="none" w:sz="0" w:space="0" w:color="auto" w:frame="1"/>
          <w:lang w:eastAsia="en-IN"/>
        </w:rPr>
        <w:t>IX</w:t>
      </w:r>
      <w:proofErr w:type="gramEnd"/>
      <w:r w:rsidRPr="00123AB4">
        <w:rPr>
          <w:rFonts w:ascii="inherit" w:eastAsia="Times New Roman" w:hAnsi="inherit" w:cs="Arial"/>
          <w:color w:val="3366FF"/>
          <w:sz w:val="24"/>
          <w:szCs w:val="24"/>
          <w:bdr w:val="none" w:sz="0" w:space="0" w:color="auto" w:frame="1"/>
          <w:lang w:eastAsia="en-IN"/>
        </w:rPr>
        <w:t xml:space="preserve"> &amp; X)</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b) In English language, candidates are assessed in Assessment of Speaking and Listening Skills (ASL) under SA1 and SA2 for 20 marks.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c) Open Text Based Assessment (OTBA) in English, Hindi, Mathematics, Science and Social Science in Summative Assessment consists of 10 marks.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2. Each academic year has been divided in to two terms.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w:t>
      </w:r>
      <w:r w:rsidRPr="00123AB4">
        <w:rPr>
          <w:rFonts w:ascii="inherit" w:eastAsia="Times New Roman" w:hAnsi="inherit" w:cs="Arial"/>
          <w:b/>
          <w:bCs/>
          <w:color w:val="3366FF"/>
          <w:sz w:val="24"/>
          <w:szCs w:val="24"/>
          <w:bdr w:val="none" w:sz="0" w:space="0" w:color="auto" w:frame="1"/>
          <w:lang w:eastAsia="en-IN"/>
        </w:rPr>
        <w:t>First Term: </w:t>
      </w:r>
      <w:r w:rsidRPr="00123AB4">
        <w:rPr>
          <w:rFonts w:ascii="inherit" w:eastAsia="Times New Roman" w:hAnsi="inherit" w:cs="Arial"/>
          <w:color w:val="3366FF"/>
          <w:sz w:val="24"/>
          <w:szCs w:val="24"/>
          <w:bdr w:val="none" w:sz="0" w:space="0" w:color="auto" w:frame="1"/>
          <w:lang w:eastAsia="en-IN"/>
        </w:rPr>
        <w:t>FA 1(10%) + FA 2 (10%) + SA 1(30%)                                                                 = 50%</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w:t>
      </w:r>
      <w:r w:rsidRPr="00123AB4">
        <w:rPr>
          <w:rFonts w:ascii="inherit" w:eastAsia="Times New Roman" w:hAnsi="inherit" w:cs="Arial"/>
          <w:b/>
          <w:bCs/>
          <w:color w:val="3366FF"/>
          <w:sz w:val="24"/>
          <w:szCs w:val="24"/>
          <w:bdr w:val="none" w:sz="0" w:space="0" w:color="auto" w:frame="1"/>
          <w:lang w:eastAsia="en-IN"/>
        </w:rPr>
        <w:t>Second Term: </w:t>
      </w:r>
      <w:r w:rsidRPr="00123AB4">
        <w:rPr>
          <w:rFonts w:ascii="inherit" w:eastAsia="Times New Roman" w:hAnsi="inherit" w:cs="Arial"/>
          <w:color w:val="3366FF"/>
          <w:sz w:val="24"/>
          <w:szCs w:val="24"/>
          <w:bdr w:val="none" w:sz="0" w:space="0" w:color="auto" w:frame="1"/>
          <w:lang w:eastAsia="en-IN"/>
        </w:rPr>
        <w:t>FA 3 (10%) + FA 4 (10%) + SA 2(30%)                                                          = 50%</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w:t>
      </w:r>
      <w:r w:rsidRPr="00123AB4">
        <w:rPr>
          <w:rFonts w:ascii="inherit" w:eastAsia="Times New Roman" w:hAnsi="inherit" w:cs="Arial"/>
          <w:b/>
          <w:bCs/>
          <w:color w:val="3366FF"/>
          <w:sz w:val="24"/>
          <w:szCs w:val="24"/>
          <w:bdr w:val="none" w:sz="0" w:space="0" w:color="auto" w:frame="1"/>
          <w:lang w:eastAsia="en-IN"/>
        </w:rPr>
        <w:t>Formative Assessment:</w:t>
      </w:r>
      <w:r w:rsidRPr="00123AB4">
        <w:rPr>
          <w:rFonts w:ascii="inherit" w:eastAsia="Times New Roman" w:hAnsi="inherit" w:cs="Arial"/>
          <w:color w:val="3366FF"/>
          <w:sz w:val="24"/>
          <w:szCs w:val="24"/>
          <w:bdr w:val="none" w:sz="0" w:space="0" w:color="auto" w:frame="1"/>
          <w:lang w:eastAsia="en-IN"/>
        </w:rPr>
        <w:t> FA 1 (10%) + FA 2 (10%) + FA 3(10%) + FA 4(10%)                 = 40%</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w:t>
      </w:r>
      <w:r w:rsidRPr="00123AB4">
        <w:rPr>
          <w:rFonts w:ascii="inherit" w:eastAsia="Times New Roman" w:hAnsi="inherit" w:cs="Arial"/>
          <w:b/>
          <w:bCs/>
          <w:color w:val="3366FF"/>
          <w:sz w:val="24"/>
          <w:szCs w:val="24"/>
          <w:bdr w:val="none" w:sz="0" w:space="0" w:color="auto" w:frame="1"/>
          <w:lang w:eastAsia="en-IN"/>
        </w:rPr>
        <w:t>Summative Assessment: </w:t>
      </w:r>
      <w:r w:rsidRPr="00123AB4">
        <w:rPr>
          <w:rFonts w:ascii="inherit" w:eastAsia="Times New Roman" w:hAnsi="inherit" w:cs="Arial"/>
          <w:color w:val="3366FF"/>
          <w:sz w:val="24"/>
          <w:szCs w:val="24"/>
          <w:bdr w:val="none" w:sz="0" w:space="0" w:color="auto" w:frame="1"/>
          <w:lang w:eastAsia="en-IN"/>
        </w:rPr>
        <w:t>SA 1(30%) + SA (30%)</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Problem Solving Assessment (PSA) score has been reflected towards FA 4 in one language (English or Hindi), Mathematics, Science and Social Science.</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xml:space="preserve">3. </w:t>
      </w:r>
      <w:proofErr w:type="gramStart"/>
      <w:r w:rsidRPr="00123AB4">
        <w:rPr>
          <w:rFonts w:ascii="inherit" w:eastAsia="Times New Roman" w:hAnsi="inherit" w:cs="Arial"/>
          <w:color w:val="3366FF"/>
          <w:sz w:val="24"/>
          <w:szCs w:val="24"/>
          <w:bdr w:val="none" w:sz="0" w:space="0" w:color="auto" w:frame="1"/>
          <w:lang w:eastAsia="en-IN"/>
        </w:rPr>
        <w:t>a</w:t>
      </w:r>
      <w:proofErr w:type="gramEnd"/>
      <w:r w:rsidRPr="00123AB4">
        <w:rPr>
          <w:rFonts w:ascii="inherit" w:eastAsia="Times New Roman" w:hAnsi="inherit" w:cs="Arial"/>
          <w:color w:val="3366FF"/>
          <w:sz w:val="24"/>
          <w:szCs w:val="24"/>
          <w:bdr w:val="none" w:sz="0" w:space="0" w:color="auto" w:frame="1"/>
          <w:lang w:eastAsia="en-IN"/>
        </w:rPr>
        <w:t xml:space="preserve">) It is mandatory to obtain </w:t>
      </w:r>
      <w:proofErr w:type="spellStart"/>
      <w:r w:rsidRPr="00123AB4">
        <w:rPr>
          <w:rFonts w:ascii="inherit" w:eastAsia="Times New Roman" w:hAnsi="inherit" w:cs="Arial"/>
          <w:color w:val="3366FF"/>
          <w:sz w:val="24"/>
          <w:szCs w:val="24"/>
          <w:bdr w:val="none" w:sz="0" w:space="0" w:color="auto" w:frame="1"/>
          <w:lang w:eastAsia="en-IN"/>
        </w:rPr>
        <w:t>atleast</w:t>
      </w:r>
      <w:proofErr w:type="spellEnd"/>
      <w:r w:rsidRPr="00123AB4">
        <w:rPr>
          <w:rFonts w:ascii="inherit" w:eastAsia="Times New Roman" w:hAnsi="inherit" w:cs="Arial"/>
          <w:color w:val="3366FF"/>
          <w:sz w:val="24"/>
          <w:szCs w:val="24"/>
          <w:bdr w:val="none" w:sz="0" w:space="0" w:color="auto" w:frame="1"/>
          <w:lang w:eastAsia="en-IN"/>
        </w:rPr>
        <w:t xml:space="preserve"> 25% marks in the Summative Assessments (both SA1 and SA2 taken together). Those obtaining less than 25% marks in a subject in SA1+SA2</w:t>
      </w:r>
      <w:proofErr w:type="gramStart"/>
      <w:r w:rsidRPr="00123AB4">
        <w:rPr>
          <w:rFonts w:ascii="inherit" w:eastAsia="Times New Roman" w:hAnsi="inherit" w:cs="Arial"/>
          <w:color w:val="3366FF"/>
          <w:sz w:val="24"/>
          <w:szCs w:val="24"/>
          <w:bdr w:val="none" w:sz="0" w:space="0" w:color="auto" w:frame="1"/>
          <w:lang w:eastAsia="en-IN"/>
        </w:rPr>
        <w:t>  shall</w:t>
      </w:r>
      <w:proofErr w:type="gramEnd"/>
      <w:r w:rsidRPr="00123AB4">
        <w:rPr>
          <w:rFonts w:ascii="inherit" w:eastAsia="Times New Roman" w:hAnsi="inherit" w:cs="Arial"/>
          <w:color w:val="3366FF"/>
          <w:sz w:val="24"/>
          <w:szCs w:val="24"/>
          <w:bdr w:val="none" w:sz="0" w:space="0" w:color="auto" w:frame="1"/>
          <w:lang w:eastAsia="en-IN"/>
        </w:rPr>
        <w:t xml:space="preserve"> not qualify that subject.</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b) To qualify in a subject, a candidate must obtain minimum grade D.</w:t>
      </w:r>
    </w:p>
    <w:p w:rsidR="00B25508" w:rsidRDefault="00B25508" w:rsidP="00B25508">
      <w:pPr>
        <w:shd w:val="clear" w:color="auto" w:fill="FFFFFF"/>
        <w:spacing w:after="0" w:line="293" w:lineRule="atLeast"/>
        <w:textAlignment w:val="baseline"/>
        <w:rPr>
          <w:rFonts w:ascii="inherit" w:eastAsia="Times New Roman" w:hAnsi="inherit" w:cs="Arial"/>
          <w:color w:val="3366FF"/>
          <w:sz w:val="24"/>
          <w:szCs w:val="24"/>
          <w:bdr w:val="none" w:sz="0" w:space="0" w:color="auto" w:frame="1"/>
          <w:lang w:eastAsia="en-IN"/>
        </w:rPr>
      </w:pPr>
      <w:r w:rsidRPr="00123AB4">
        <w:rPr>
          <w:rFonts w:ascii="inherit" w:eastAsia="Times New Roman" w:hAnsi="inherit" w:cs="Arial"/>
          <w:color w:val="3366FF"/>
          <w:sz w:val="24"/>
          <w:szCs w:val="24"/>
          <w:bdr w:val="none" w:sz="0" w:space="0" w:color="auto" w:frame="1"/>
          <w:lang w:eastAsia="en-IN"/>
        </w:rPr>
        <w:t>    c) Those candidates who have obtained Grade E1 or E2 in the subject(s) shall have to improve their performance within one month from the declaration of result to qualify in the subject(s).</w:t>
      </w:r>
    </w:p>
    <w:p w:rsidR="00123AB4" w:rsidRPr="00123AB4" w:rsidRDefault="00123AB4" w:rsidP="00B25508">
      <w:pPr>
        <w:shd w:val="clear" w:color="auto" w:fill="FFFFFF"/>
        <w:spacing w:after="0" w:line="293" w:lineRule="atLeast"/>
        <w:textAlignment w:val="baseline"/>
        <w:rPr>
          <w:rFonts w:ascii="Arial" w:eastAsia="Times New Roman" w:hAnsi="Arial" w:cs="Arial"/>
          <w:color w:val="373737"/>
          <w:sz w:val="24"/>
          <w:szCs w:val="24"/>
          <w:lang w:eastAsia="en-IN"/>
        </w:rPr>
      </w:pP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b/>
          <w:bCs/>
          <w:color w:val="800080"/>
          <w:sz w:val="24"/>
          <w:szCs w:val="24"/>
          <w:bdr w:val="none" w:sz="0" w:space="0" w:color="auto" w:frame="1"/>
          <w:lang w:eastAsia="en-IN"/>
        </w:rPr>
        <w:t>PART 2: Co- Scholastic Areas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b/>
          <w:bCs/>
          <w:color w:val="3366FF"/>
          <w:sz w:val="24"/>
          <w:szCs w:val="24"/>
          <w:bdr w:val="none" w:sz="0" w:space="0" w:color="auto" w:frame="1"/>
          <w:lang w:eastAsia="en-IN"/>
        </w:rPr>
        <w:t>A) Life Skills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b/>
          <w:bCs/>
          <w:color w:val="3366FF"/>
          <w:sz w:val="24"/>
          <w:szCs w:val="24"/>
          <w:bdr w:val="none" w:sz="0" w:space="0" w:color="auto" w:frame="1"/>
          <w:lang w:eastAsia="en-IN"/>
        </w:rPr>
        <w:t>     </w:t>
      </w:r>
      <w:r w:rsidRPr="00123AB4">
        <w:rPr>
          <w:rFonts w:ascii="inherit" w:eastAsia="Times New Roman" w:hAnsi="inherit" w:cs="Arial"/>
          <w:color w:val="3366FF"/>
          <w:sz w:val="24"/>
          <w:szCs w:val="24"/>
          <w:bdr w:val="none" w:sz="0" w:space="0" w:color="auto" w:frame="1"/>
          <w:lang w:eastAsia="en-IN"/>
        </w:rPr>
        <w:t>* Thinking Skills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 Social Skills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 Emotional Skills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b/>
          <w:bCs/>
          <w:color w:val="3366FF"/>
          <w:sz w:val="24"/>
          <w:szCs w:val="24"/>
          <w:bdr w:val="none" w:sz="0" w:space="0" w:color="auto" w:frame="1"/>
          <w:lang w:eastAsia="en-IN"/>
        </w:rPr>
        <w:t>B) Work Education: (</w:t>
      </w:r>
      <w:r w:rsidRPr="00123AB4">
        <w:rPr>
          <w:rFonts w:ascii="inherit" w:eastAsia="Times New Roman" w:hAnsi="inherit" w:cs="Arial"/>
          <w:color w:val="3366FF"/>
          <w:sz w:val="24"/>
          <w:szCs w:val="24"/>
          <w:bdr w:val="none" w:sz="0" w:space="0" w:color="auto" w:frame="1"/>
          <w:lang w:eastAsia="en-IN"/>
        </w:rPr>
        <w:t>Any one to be assessed)</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xml:space="preserve">     </w:t>
      </w:r>
      <w:proofErr w:type="gramStart"/>
      <w:r w:rsidRPr="00123AB4">
        <w:rPr>
          <w:rFonts w:ascii="inherit" w:eastAsia="Times New Roman" w:hAnsi="inherit" w:cs="Arial"/>
          <w:color w:val="3366FF"/>
          <w:sz w:val="24"/>
          <w:szCs w:val="24"/>
          <w:bdr w:val="none" w:sz="0" w:space="0" w:color="auto" w:frame="1"/>
          <w:lang w:eastAsia="en-IN"/>
        </w:rPr>
        <w:t>Cookery Skills, Preparation of stationary items, Hand embroidery etc.</w:t>
      </w:r>
      <w:proofErr w:type="gramEnd"/>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b/>
          <w:bCs/>
          <w:color w:val="3366FF"/>
          <w:sz w:val="24"/>
          <w:szCs w:val="24"/>
          <w:bdr w:val="none" w:sz="0" w:space="0" w:color="auto" w:frame="1"/>
          <w:lang w:eastAsia="en-IN"/>
        </w:rPr>
        <w:t>C) Visual and Performing Arts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b/>
          <w:bCs/>
          <w:color w:val="3366FF"/>
          <w:sz w:val="24"/>
          <w:szCs w:val="24"/>
          <w:bdr w:val="none" w:sz="0" w:space="0" w:color="auto" w:frame="1"/>
          <w:lang w:eastAsia="en-IN"/>
        </w:rPr>
        <w:t>     </w:t>
      </w:r>
      <w:proofErr w:type="gramStart"/>
      <w:r w:rsidRPr="00123AB4">
        <w:rPr>
          <w:rFonts w:ascii="inherit" w:eastAsia="Times New Roman" w:hAnsi="inherit" w:cs="Arial"/>
          <w:color w:val="3366FF"/>
          <w:sz w:val="24"/>
          <w:szCs w:val="24"/>
          <w:bdr w:val="none" w:sz="0" w:space="0" w:color="auto" w:frame="1"/>
          <w:lang w:eastAsia="en-IN"/>
        </w:rPr>
        <w:t>Music(</w:t>
      </w:r>
      <w:proofErr w:type="gramEnd"/>
      <w:r w:rsidRPr="00123AB4">
        <w:rPr>
          <w:rFonts w:ascii="inherit" w:eastAsia="Times New Roman" w:hAnsi="inherit" w:cs="Arial"/>
          <w:color w:val="3366FF"/>
          <w:sz w:val="24"/>
          <w:szCs w:val="24"/>
          <w:bdr w:val="none" w:sz="0" w:space="0" w:color="auto" w:frame="1"/>
          <w:lang w:eastAsia="en-IN"/>
        </w:rPr>
        <w:t>vocal, Instrumental), Dance, Painting, Craft etc.</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b/>
          <w:bCs/>
          <w:color w:val="3366FF"/>
          <w:sz w:val="24"/>
          <w:szCs w:val="24"/>
          <w:bdr w:val="none" w:sz="0" w:space="0" w:color="auto" w:frame="1"/>
          <w:lang w:eastAsia="en-IN"/>
        </w:rPr>
        <w:t>D) Attitude and Values towards: </w:t>
      </w:r>
      <w:r w:rsidRPr="00123AB4">
        <w:rPr>
          <w:rFonts w:ascii="inherit" w:eastAsia="Times New Roman" w:hAnsi="inherit" w:cs="Arial"/>
          <w:color w:val="3366FF"/>
          <w:sz w:val="24"/>
          <w:szCs w:val="24"/>
          <w:bdr w:val="none" w:sz="0" w:space="0" w:color="auto" w:frame="1"/>
          <w:lang w:eastAsia="en-IN"/>
        </w:rPr>
        <w:t>Teachers, School-mates, School Programmes and Environment and Value systems.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b/>
          <w:bCs/>
          <w:color w:val="800080"/>
          <w:sz w:val="24"/>
          <w:szCs w:val="24"/>
          <w:bdr w:val="none" w:sz="0" w:space="0" w:color="auto" w:frame="1"/>
          <w:lang w:eastAsia="en-IN"/>
        </w:rPr>
        <w:t>PART 3: Co- Curricular Activities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b/>
          <w:bCs/>
          <w:color w:val="3366FF"/>
          <w:sz w:val="24"/>
          <w:szCs w:val="24"/>
          <w:bdr w:val="none" w:sz="0" w:space="0" w:color="auto" w:frame="1"/>
          <w:lang w:eastAsia="en-IN"/>
        </w:rPr>
        <w:t xml:space="preserve">A) Suggestive </w:t>
      </w:r>
      <w:proofErr w:type="gramStart"/>
      <w:r w:rsidRPr="00123AB4">
        <w:rPr>
          <w:rFonts w:ascii="inherit" w:eastAsia="Times New Roman" w:hAnsi="inherit" w:cs="Arial"/>
          <w:b/>
          <w:bCs/>
          <w:color w:val="3366FF"/>
          <w:sz w:val="24"/>
          <w:szCs w:val="24"/>
          <w:bdr w:val="none" w:sz="0" w:space="0" w:color="auto" w:frame="1"/>
          <w:lang w:eastAsia="en-IN"/>
        </w:rPr>
        <w:t>activities(</w:t>
      </w:r>
      <w:proofErr w:type="gramEnd"/>
      <w:r w:rsidRPr="00123AB4">
        <w:rPr>
          <w:rFonts w:ascii="inherit" w:eastAsia="Times New Roman" w:hAnsi="inherit" w:cs="Arial"/>
          <w:b/>
          <w:bCs/>
          <w:color w:val="3366FF"/>
          <w:sz w:val="24"/>
          <w:szCs w:val="24"/>
          <w:bdr w:val="none" w:sz="0" w:space="0" w:color="auto" w:frame="1"/>
          <w:lang w:eastAsia="en-IN"/>
        </w:rPr>
        <w:t xml:space="preserve"> any two to be assessed) </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proofErr w:type="spellStart"/>
      <w:r w:rsidRPr="00123AB4">
        <w:rPr>
          <w:rFonts w:ascii="inherit" w:eastAsia="Times New Roman" w:hAnsi="inherit" w:cs="Arial"/>
          <w:color w:val="3366FF"/>
          <w:sz w:val="24"/>
          <w:szCs w:val="24"/>
          <w:bdr w:val="none" w:sz="0" w:space="0" w:color="auto" w:frame="1"/>
          <w:lang w:eastAsia="en-IN"/>
        </w:rPr>
        <w:t>i</w:t>
      </w:r>
      <w:proofErr w:type="spellEnd"/>
      <w:r w:rsidRPr="00123AB4">
        <w:rPr>
          <w:rFonts w:ascii="inherit" w:eastAsia="Times New Roman" w:hAnsi="inherit" w:cs="Arial"/>
          <w:color w:val="3366FF"/>
          <w:sz w:val="24"/>
          <w:szCs w:val="24"/>
          <w:bdr w:val="none" w:sz="0" w:space="0" w:color="auto" w:frame="1"/>
          <w:lang w:eastAsia="en-IN"/>
        </w:rPr>
        <w:t>) Literary and Creative skills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ii) Scientific Skills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iii) Information and Communications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proofErr w:type="gramStart"/>
      <w:r w:rsidRPr="00123AB4">
        <w:rPr>
          <w:rFonts w:ascii="inherit" w:eastAsia="Times New Roman" w:hAnsi="inherit" w:cs="Arial"/>
          <w:color w:val="3366FF"/>
          <w:sz w:val="24"/>
          <w:szCs w:val="24"/>
          <w:bdr w:val="none" w:sz="0" w:space="0" w:color="auto" w:frame="1"/>
          <w:lang w:eastAsia="en-IN"/>
        </w:rPr>
        <w:t>iv) Organizational</w:t>
      </w:r>
      <w:proofErr w:type="gramEnd"/>
      <w:r w:rsidRPr="00123AB4">
        <w:rPr>
          <w:rFonts w:ascii="inherit" w:eastAsia="Times New Roman" w:hAnsi="inherit" w:cs="Arial"/>
          <w:color w:val="3366FF"/>
          <w:sz w:val="24"/>
          <w:szCs w:val="24"/>
          <w:bdr w:val="none" w:sz="0" w:space="0" w:color="auto" w:frame="1"/>
          <w:lang w:eastAsia="en-IN"/>
        </w:rPr>
        <w:t xml:space="preserve"> and Leadership Skills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b/>
          <w:bCs/>
          <w:color w:val="3366FF"/>
          <w:sz w:val="24"/>
          <w:szCs w:val="24"/>
          <w:bdr w:val="none" w:sz="0" w:space="0" w:color="auto" w:frame="1"/>
          <w:lang w:eastAsia="en-IN"/>
        </w:rPr>
        <w:t xml:space="preserve">B) Health and Physical Education </w:t>
      </w:r>
      <w:proofErr w:type="gramStart"/>
      <w:r w:rsidRPr="00123AB4">
        <w:rPr>
          <w:rFonts w:ascii="inherit" w:eastAsia="Times New Roman" w:hAnsi="inherit" w:cs="Arial"/>
          <w:b/>
          <w:bCs/>
          <w:color w:val="3366FF"/>
          <w:sz w:val="24"/>
          <w:szCs w:val="24"/>
          <w:bdr w:val="none" w:sz="0" w:space="0" w:color="auto" w:frame="1"/>
          <w:lang w:eastAsia="en-IN"/>
        </w:rPr>
        <w:t>( Any</w:t>
      </w:r>
      <w:proofErr w:type="gramEnd"/>
      <w:r w:rsidRPr="00123AB4">
        <w:rPr>
          <w:rFonts w:ascii="inherit" w:eastAsia="Times New Roman" w:hAnsi="inherit" w:cs="Arial"/>
          <w:b/>
          <w:bCs/>
          <w:color w:val="3366FF"/>
          <w:sz w:val="24"/>
          <w:szCs w:val="24"/>
          <w:bdr w:val="none" w:sz="0" w:space="0" w:color="auto" w:frame="1"/>
          <w:lang w:eastAsia="en-IN"/>
        </w:rPr>
        <w:t xml:space="preserve"> two to be assessed)</w:t>
      </w:r>
    </w:p>
    <w:tbl>
      <w:tblPr>
        <w:tblW w:w="10185" w:type="dxa"/>
        <w:shd w:val="clear" w:color="auto" w:fill="FFFFFF"/>
        <w:tblCellMar>
          <w:left w:w="0" w:type="dxa"/>
          <w:right w:w="0" w:type="dxa"/>
        </w:tblCellMar>
        <w:tblLook w:val="04A0" w:firstRow="1" w:lastRow="0" w:firstColumn="1" w:lastColumn="0" w:noHBand="0" w:noVBand="1"/>
      </w:tblPr>
      <w:tblGrid>
        <w:gridCol w:w="5248"/>
        <w:gridCol w:w="4937"/>
      </w:tblGrid>
      <w:tr w:rsidR="00B25508" w:rsidRPr="00123AB4" w:rsidTr="00B25508">
        <w:trPr>
          <w:trHeight w:val="253"/>
        </w:trPr>
        <w:tc>
          <w:tcPr>
            <w:tcW w:w="450" w:type="dxa"/>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bottom"/>
            <w:hideMark/>
          </w:tcPr>
          <w:p w:rsidR="00B25508" w:rsidRPr="00123AB4" w:rsidRDefault="00B25508" w:rsidP="00B25508">
            <w:pPr>
              <w:spacing w:after="0" w:line="240" w:lineRule="auto"/>
              <w:textAlignment w:val="baseline"/>
              <w:rPr>
                <w:rFonts w:ascii="inherit" w:eastAsia="Times New Roman" w:hAnsi="inherit" w:cs="Times New Roman"/>
                <w:sz w:val="24"/>
                <w:szCs w:val="24"/>
                <w:lang w:eastAsia="en-IN"/>
              </w:rPr>
            </w:pPr>
            <w:proofErr w:type="spellStart"/>
            <w:r w:rsidRPr="00123AB4">
              <w:rPr>
                <w:rFonts w:ascii="inherit" w:eastAsia="Times New Roman" w:hAnsi="inherit" w:cs="Times New Roman"/>
                <w:color w:val="993366"/>
                <w:sz w:val="24"/>
                <w:szCs w:val="24"/>
                <w:bdr w:val="none" w:sz="0" w:space="0" w:color="auto" w:frame="1"/>
                <w:lang w:eastAsia="en-IN"/>
              </w:rPr>
              <w:t>i.Sports</w:t>
            </w:r>
            <w:proofErr w:type="spellEnd"/>
            <w:r w:rsidRPr="00123AB4">
              <w:rPr>
                <w:rFonts w:ascii="inherit" w:eastAsia="Times New Roman" w:hAnsi="inherit" w:cs="Times New Roman"/>
                <w:color w:val="993366"/>
                <w:sz w:val="24"/>
                <w:szCs w:val="24"/>
                <w:bdr w:val="none" w:sz="0" w:space="0" w:color="auto" w:frame="1"/>
                <w:lang w:eastAsia="en-IN"/>
              </w:rPr>
              <w:t>/ Indigenous sports</w:t>
            </w:r>
          </w:p>
        </w:tc>
        <w:tc>
          <w:tcPr>
            <w:tcW w:w="450" w:type="dxa"/>
            <w:tcBorders>
              <w:top w:val="single" w:sz="8" w:space="0" w:color="000000"/>
              <w:left w:val="nil"/>
              <w:bottom w:val="single" w:sz="8" w:space="0" w:color="000000"/>
              <w:right w:val="single" w:sz="8" w:space="0" w:color="000000"/>
            </w:tcBorders>
            <w:shd w:val="clear" w:color="auto" w:fill="FFFFCC"/>
            <w:tcMar>
              <w:top w:w="0" w:type="dxa"/>
              <w:left w:w="108" w:type="dxa"/>
              <w:bottom w:w="0" w:type="dxa"/>
              <w:right w:w="108" w:type="dxa"/>
            </w:tcMar>
            <w:vAlign w:val="bottom"/>
            <w:hideMark/>
          </w:tcPr>
          <w:p w:rsidR="00B25508" w:rsidRPr="00123AB4" w:rsidRDefault="00B25508" w:rsidP="00B25508">
            <w:pPr>
              <w:spacing w:after="0" w:line="240" w:lineRule="auto"/>
              <w:textAlignment w:val="baseline"/>
              <w:rPr>
                <w:rFonts w:ascii="inherit" w:eastAsia="Times New Roman" w:hAnsi="inherit" w:cs="Times New Roman"/>
                <w:sz w:val="24"/>
                <w:szCs w:val="24"/>
                <w:lang w:eastAsia="en-IN"/>
              </w:rPr>
            </w:pPr>
            <w:r w:rsidRPr="00123AB4">
              <w:rPr>
                <w:rFonts w:ascii="inherit" w:eastAsia="Times New Roman" w:hAnsi="inherit" w:cs="Times New Roman"/>
                <w:color w:val="993366"/>
                <w:sz w:val="24"/>
                <w:szCs w:val="24"/>
                <w:bdr w:val="none" w:sz="0" w:space="0" w:color="auto" w:frame="1"/>
                <w:lang w:eastAsia="en-IN"/>
              </w:rPr>
              <w:t>ii. NCC/NSS</w:t>
            </w:r>
          </w:p>
        </w:tc>
      </w:tr>
      <w:tr w:rsidR="00B25508" w:rsidRPr="00123AB4" w:rsidTr="00B25508">
        <w:trPr>
          <w:trHeight w:val="253"/>
        </w:trPr>
        <w:tc>
          <w:tcPr>
            <w:tcW w:w="450"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bottom"/>
            <w:hideMark/>
          </w:tcPr>
          <w:p w:rsidR="00B25508" w:rsidRPr="00123AB4" w:rsidRDefault="00B25508" w:rsidP="00B25508">
            <w:pPr>
              <w:spacing w:after="0" w:line="240" w:lineRule="auto"/>
              <w:textAlignment w:val="baseline"/>
              <w:rPr>
                <w:rFonts w:ascii="inherit" w:eastAsia="Times New Roman" w:hAnsi="inherit" w:cs="Times New Roman"/>
                <w:sz w:val="24"/>
                <w:szCs w:val="24"/>
                <w:lang w:eastAsia="en-IN"/>
              </w:rPr>
            </w:pPr>
            <w:r w:rsidRPr="00123AB4">
              <w:rPr>
                <w:rFonts w:ascii="inherit" w:eastAsia="Times New Roman" w:hAnsi="inherit" w:cs="Times New Roman"/>
                <w:color w:val="993366"/>
                <w:sz w:val="24"/>
                <w:szCs w:val="24"/>
                <w:bdr w:val="none" w:sz="0" w:space="0" w:color="auto" w:frame="1"/>
                <w:lang w:eastAsia="en-IN"/>
              </w:rPr>
              <w:lastRenderedPageBreak/>
              <w:t>iii. Scouting and Guiding</w:t>
            </w:r>
          </w:p>
        </w:tc>
        <w:tc>
          <w:tcPr>
            <w:tcW w:w="450"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vAlign w:val="bottom"/>
            <w:hideMark/>
          </w:tcPr>
          <w:p w:rsidR="00B25508" w:rsidRPr="00123AB4" w:rsidRDefault="00B25508" w:rsidP="00B25508">
            <w:pPr>
              <w:spacing w:after="0" w:line="240" w:lineRule="auto"/>
              <w:textAlignment w:val="baseline"/>
              <w:rPr>
                <w:rFonts w:ascii="inherit" w:eastAsia="Times New Roman" w:hAnsi="inherit" w:cs="Times New Roman"/>
                <w:sz w:val="24"/>
                <w:szCs w:val="24"/>
                <w:lang w:eastAsia="en-IN"/>
              </w:rPr>
            </w:pPr>
            <w:r w:rsidRPr="00123AB4">
              <w:rPr>
                <w:rFonts w:ascii="inherit" w:eastAsia="Times New Roman" w:hAnsi="inherit" w:cs="Times New Roman"/>
                <w:color w:val="993366"/>
                <w:sz w:val="24"/>
                <w:szCs w:val="24"/>
                <w:bdr w:val="none" w:sz="0" w:space="0" w:color="auto" w:frame="1"/>
                <w:lang w:eastAsia="en-IN"/>
              </w:rPr>
              <w:t>iv. Swimming</w:t>
            </w:r>
          </w:p>
        </w:tc>
      </w:tr>
      <w:tr w:rsidR="00B25508" w:rsidRPr="00123AB4" w:rsidTr="00B25508">
        <w:trPr>
          <w:trHeight w:val="270"/>
        </w:trPr>
        <w:tc>
          <w:tcPr>
            <w:tcW w:w="450"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bottom"/>
            <w:hideMark/>
          </w:tcPr>
          <w:p w:rsidR="00B25508" w:rsidRPr="00123AB4" w:rsidRDefault="00B25508" w:rsidP="00B25508">
            <w:pPr>
              <w:spacing w:after="0" w:line="240" w:lineRule="auto"/>
              <w:textAlignment w:val="baseline"/>
              <w:rPr>
                <w:rFonts w:ascii="inherit" w:eastAsia="Times New Roman" w:hAnsi="inherit" w:cs="Times New Roman"/>
                <w:sz w:val="24"/>
                <w:szCs w:val="24"/>
                <w:lang w:eastAsia="en-IN"/>
              </w:rPr>
            </w:pPr>
            <w:r w:rsidRPr="00123AB4">
              <w:rPr>
                <w:rFonts w:ascii="inherit" w:eastAsia="Times New Roman" w:hAnsi="inherit" w:cs="Times New Roman"/>
                <w:color w:val="993366"/>
                <w:sz w:val="24"/>
                <w:szCs w:val="24"/>
                <w:bdr w:val="none" w:sz="0" w:space="0" w:color="auto" w:frame="1"/>
                <w:lang w:eastAsia="en-IN"/>
              </w:rPr>
              <w:t>v. Gymnastics</w:t>
            </w:r>
          </w:p>
        </w:tc>
        <w:tc>
          <w:tcPr>
            <w:tcW w:w="450"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vAlign w:val="bottom"/>
            <w:hideMark/>
          </w:tcPr>
          <w:p w:rsidR="00B25508" w:rsidRPr="00123AB4" w:rsidRDefault="00B25508" w:rsidP="00B25508">
            <w:pPr>
              <w:spacing w:after="0" w:line="240" w:lineRule="auto"/>
              <w:textAlignment w:val="baseline"/>
              <w:rPr>
                <w:rFonts w:ascii="inherit" w:eastAsia="Times New Roman" w:hAnsi="inherit" w:cs="Times New Roman"/>
                <w:sz w:val="24"/>
                <w:szCs w:val="24"/>
                <w:lang w:eastAsia="en-IN"/>
              </w:rPr>
            </w:pPr>
            <w:r w:rsidRPr="00123AB4">
              <w:rPr>
                <w:rFonts w:ascii="inherit" w:eastAsia="Times New Roman" w:hAnsi="inherit" w:cs="Times New Roman"/>
                <w:color w:val="993366"/>
                <w:sz w:val="24"/>
                <w:szCs w:val="24"/>
                <w:bdr w:val="none" w:sz="0" w:space="0" w:color="auto" w:frame="1"/>
                <w:lang w:eastAsia="en-IN"/>
              </w:rPr>
              <w:t>vi. Yoga</w:t>
            </w:r>
          </w:p>
        </w:tc>
      </w:tr>
      <w:tr w:rsidR="00B25508" w:rsidRPr="00123AB4" w:rsidTr="00B25508">
        <w:trPr>
          <w:trHeight w:val="253"/>
        </w:trPr>
        <w:tc>
          <w:tcPr>
            <w:tcW w:w="450"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bottom"/>
            <w:hideMark/>
          </w:tcPr>
          <w:p w:rsidR="00B25508" w:rsidRPr="00123AB4" w:rsidRDefault="00B25508" w:rsidP="00B25508">
            <w:pPr>
              <w:spacing w:after="0" w:line="240" w:lineRule="auto"/>
              <w:textAlignment w:val="baseline"/>
              <w:rPr>
                <w:rFonts w:ascii="inherit" w:eastAsia="Times New Roman" w:hAnsi="inherit" w:cs="Times New Roman"/>
                <w:sz w:val="24"/>
                <w:szCs w:val="24"/>
                <w:lang w:eastAsia="en-IN"/>
              </w:rPr>
            </w:pPr>
            <w:r w:rsidRPr="00123AB4">
              <w:rPr>
                <w:rFonts w:ascii="inherit" w:eastAsia="Times New Roman" w:hAnsi="inherit" w:cs="Times New Roman"/>
                <w:color w:val="993366"/>
                <w:sz w:val="24"/>
                <w:szCs w:val="24"/>
                <w:bdr w:val="none" w:sz="0" w:space="0" w:color="auto" w:frame="1"/>
                <w:lang w:eastAsia="en-IN"/>
              </w:rPr>
              <w:t>vii. First Aid</w:t>
            </w:r>
          </w:p>
        </w:tc>
        <w:tc>
          <w:tcPr>
            <w:tcW w:w="450"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vAlign w:val="bottom"/>
            <w:hideMark/>
          </w:tcPr>
          <w:p w:rsidR="00B25508" w:rsidRPr="00123AB4" w:rsidRDefault="00B25508" w:rsidP="00B25508">
            <w:pPr>
              <w:spacing w:after="0" w:line="240" w:lineRule="auto"/>
              <w:textAlignment w:val="baseline"/>
              <w:rPr>
                <w:rFonts w:ascii="inherit" w:eastAsia="Times New Roman" w:hAnsi="inherit" w:cs="Times New Roman"/>
                <w:sz w:val="24"/>
                <w:szCs w:val="24"/>
                <w:lang w:eastAsia="en-IN"/>
              </w:rPr>
            </w:pPr>
            <w:r w:rsidRPr="00123AB4">
              <w:rPr>
                <w:rFonts w:ascii="inherit" w:eastAsia="Times New Roman" w:hAnsi="inherit" w:cs="Times New Roman"/>
                <w:color w:val="993366"/>
                <w:sz w:val="24"/>
                <w:szCs w:val="24"/>
                <w:bdr w:val="none" w:sz="0" w:space="0" w:color="auto" w:frame="1"/>
                <w:lang w:eastAsia="en-IN"/>
              </w:rPr>
              <w:t>viii. Gardening</w:t>
            </w:r>
          </w:p>
        </w:tc>
      </w:tr>
      <w:tr w:rsidR="00B25508" w:rsidRPr="00123AB4" w:rsidTr="00B25508">
        <w:trPr>
          <w:trHeight w:val="270"/>
        </w:trPr>
        <w:tc>
          <w:tcPr>
            <w:tcW w:w="450"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bottom"/>
            <w:hideMark/>
          </w:tcPr>
          <w:p w:rsidR="00B25508" w:rsidRPr="00123AB4" w:rsidRDefault="00B25508" w:rsidP="00B25508">
            <w:pPr>
              <w:spacing w:after="0" w:line="240" w:lineRule="auto"/>
              <w:textAlignment w:val="baseline"/>
              <w:rPr>
                <w:rFonts w:ascii="inherit" w:eastAsia="Times New Roman" w:hAnsi="inherit" w:cs="Times New Roman"/>
                <w:sz w:val="24"/>
                <w:szCs w:val="24"/>
                <w:lang w:eastAsia="en-IN"/>
              </w:rPr>
            </w:pPr>
            <w:r w:rsidRPr="00123AB4">
              <w:rPr>
                <w:rFonts w:ascii="inherit" w:eastAsia="Times New Roman" w:hAnsi="inherit" w:cs="Times New Roman"/>
                <w:color w:val="993366"/>
                <w:sz w:val="24"/>
                <w:szCs w:val="24"/>
                <w:bdr w:val="none" w:sz="0" w:space="0" w:color="auto" w:frame="1"/>
                <w:lang w:eastAsia="en-IN"/>
              </w:rPr>
              <w:t>ix. Material Arts</w:t>
            </w:r>
          </w:p>
        </w:tc>
        <w:tc>
          <w:tcPr>
            <w:tcW w:w="450"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vAlign w:val="bottom"/>
            <w:hideMark/>
          </w:tcPr>
          <w:p w:rsidR="00B25508" w:rsidRPr="00123AB4" w:rsidRDefault="00B25508" w:rsidP="00B25508">
            <w:pPr>
              <w:spacing w:after="0" w:line="240" w:lineRule="auto"/>
              <w:textAlignment w:val="baseline"/>
              <w:rPr>
                <w:rFonts w:ascii="inherit" w:eastAsia="Times New Roman" w:hAnsi="inherit" w:cs="Times New Roman"/>
                <w:sz w:val="24"/>
                <w:szCs w:val="24"/>
                <w:lang w:eastAsia="en-IN"/>
              </w:rPr>
            </w:pPr>
            <w:r w:rsidRPr="00123AB4">
              <w:rPr>
                <w:rFonts w:ascii="inherit" w:eastAsia="Times New Roman" w:hAnsi="inherit" w:cs="Times New Roman"/>
                <w:color w:val="993366"/>
                <w:sz w:val="24"/>
                <w:szCs w:val="24"/>
                <w:bdr w:val="none" w:sz="0" w:space="0" w:color="auto" w:frame="1"/>
                <w:lang w:eastAsia="en-IN"/>
              </w:rPr>
              <w:t> </w:t>
            </w:r>
          </w:p>
        </w:tc>
      </w:tr>
    </w:tbl>
    <w:p w:rsidR="00B25508" w:rsidRPr="00123AB4" w:rsidRDefault="00B25508" w:rsidP="00B25508">
      <w:pPr>
        <w:shd w:val="clear" w:color="auto" w:fill="FFFFFF"/>
        <w:spacing w:after="246" w:line="293" w:lineRule="atLeast"/>
        <w:textAlignment w:val="baseline"/>
        <w:rPr>
          <w:rFonts w:ascii="Arial" w:eastAsia="Times New Roman" w:hAnsi="Arial" w:cs="Arial"/>
          <w:color w:val="373737"/>
          <w:sz w:val="24"/>
          <w:szCs w:val="24"/>
          <w:lang w:eastAsia="en-IN"/>
        </w:rPr>
      </w:pPr>
      <w:r w:rsidRPr="00123AB4">
        <w:rPr>
          <w:rFonts w:ascii="Arial" w:eastAsia="Times New Roman" w:hAnsi="Arial" w:cs="Arial"/>
          <w:color w:val="373737"/>
          <w:sz w:val="24"/>
          <w:szCs w:val="24"/>
          <w:lang w:eastAsia="en-IN"/>
        </w:rPr>
        <w:t> </w:t>
      </w:r>
      <w:bookmarkStart w:id="0" w:name="_GoBack"/>
      <w:bookmarkEnd w:id="0"/>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b/>
          <w:bCs/>
          <w:color w:val="3366FF"/>
          <w:sz w:val="24"/>
          <w:szCs w:val="24"/>
          <w:bdr w:val="none" w:sz="0" w:space="0" w:color="auto" w:frame="1"/>
          <w:lang w:eastAsia="en-IN"/>
        </w:rPr>
        <w:t>4. </w:t>
      </w:r>
      <w:r w:rsidRPr="00123AB4">
        <w:rPr>
          <w:rFonts w:ascii="inherit" w:eastAsia="Times New Roman" w:hAnsi="inherit" w:cs="Arial"/>
          <w:color w:val="3366FF"/>
          <w:sz w:val="24"/>
          <w:szCs w:val="24"/>
          <w:bdr w:val="none" w:sz="0" w:space="0" w:color="auto" w:frame="1"/>
          <w:lang w:eastAsia="en-IN"/>
        </w:rPr>
        <w:t>Overall performance of the candidate is based on the achievement in the Scholastic Areas as well as Co- scholastic areas and Co- Curricular Activities as follows: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a) Under scholastic areas grades have been upgraded to the next higher grade in one or two subjects as per the total Grade Points achieved under Co-Scholastic Areas 2(A), 2(B), 2(C), 2(D) and Co-Curricular</w:t>
      </w:r>
      <w:proofErr w:type="gramStart"/>
      <w:r w:rsidRPr="00123AB4">
        <w:rPr>
          <w:rFonts w:ascii="inherit" w:eastAsia="Times New Roman" w:hAnsi="inherit" w:cs="Arial"/>
          <w:color w:val="3366FF"/>
          <w:sz w:val="24"/>
          <w:szCs w:val="24"/>
          <w:bdr w:val="none" w:sz="0" w:space="0" w:color="auto" w:frame="1"/>
          <w:lang w:eastAsia="en-IN"/>
        </w:rPr>
        <w:t>  Activities</w:t>
      </w:r>
      <w:proofErr w:type="gramEnd"/>
      <w:r w:rsidRPr="00123AB4">
        <w:rPr>
          <w:rFonts w:ascii="inherit" w:eastAsia="Times New Roman" w:hAnsi="inherit" w:cs="Arial"/>
          <w:color w:val="3366FF"/>
          <w:sz w:val="24"/>
          <w:szCs w:val="24"/>
          <w:bdr w:val="none" w:sz="0" w:space="0" w:color="auto" w:frame="1"/>
          <w:lang w:eastAsia="en-IN"/>
        </w:rPr>
        <w:t xml:space="preserve"> 3(A), 3(B) as given below:</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xml:space="preserve">* 53 to </w:t>
      </w:r>
      <w:proofErr w:type="gramStart"/>
      <w:r w:rsidRPr="00123AB4">
        <w:rPr>
          <w:rFonts w:ascii="inherit" w:eastAsia="Times New Roman" w:hAnsi="inherit" w:cs="Arial"/>
          <w:color w:val="3366FF"/>
          <w:sz w:val="24"/>
          <w:szCs w:val="24"/>
          <w:bdr w:val="none" w:sz="0" w:space="0" w:color="auto" w:frame="1"/>
          <w:lang w:eastAsia="en-IN"/>
        </w:rPr>
        <w:t>65 :</w:t>
      </w:r>
      <w:proofErr w:type="gramEnd"/>
      <w:r w:rsidRPr="00123AB4">
        <w:rPr>
          <w:rFonts w:ascii="inherit" w:eastAsia="Times New Roman" w:hAnsi="inherit" w:cs="Arial"/>
          <w:color w:val="3366FF"/>
          <w:sz w:val="24"/>
          <w:szCs w:val="24"/>
          <w:bdr w:val="none" w:sz="0" w:space="0" w:color="auto" w:frame="1"/>
          <w:lang w:eastAsia="en-IN"/>
        </w:rPr>
        <w:t xml:space="preserve"> Grades in two subjects of scholastic area are upgraded.</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xml:space="preserve">* 40 to </w:t>
      </w:r>
      <w:proofErr w:type="gramStart"/>
      <w:r w:rsidRPr="00123AB4">
        <w:rPr>
          <w:rFonts w:ascii="inherit" w:eastAsia="Times New Roman" w:hAnsi="inherit" w:cs="Arial"/>
          <w:color w:val="3366FF"/>
          <w:sz w:val="24"/>
          <w:szCs w:val="24"/>
          <w:bdr w:val="none" w:sz="0" w:space="0" w:color="auto" w:frame="1"/>
          <w:lang w:eastAsia="en-IN"/>
        </w:rPr>
        <w:t>52 :</w:t>
      </w:r>
      <w:proofErr w:type="gramEnd"/>
      <w:r w:rsidRPr="00123AB4">
        <w:rPr>
          <w:rFonts w:ascii="inherit" w:eastAsia="Times New Roman" w:hAnsi="inherit" w:cs="Arial"/>
          <w:color w:val="3366FF"/>
          <w:sz w:val="24"/>
          <w:szCs w:val="24"/>
          <w:bdr w:val="none" w:sz="0" w:space="0" w:color="auto" w:frame="1"/>
          <w:lang w:eastAsia="en-IN"/>
        </w:rPr>
        <w:t xml:space="preserve"> Grade in one subject of Scholastic area is upgraded.</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xml:space="preserve">* 39 and </w:t>
      </w:r>
      <w:proofErr w:type="gramStart"/>
      <w:r w:rsidRPr="00123AB4">
        <w:rPr>
          <w:rFonts w:ascii="inherit" w:eastAsia="Times New Roman" w:hAnsi="inherit" w:cs="Arial"/>
          <w:color w:val="3366FF"/>
          <w:sz w:val="24"/>
          <w:szCs w:val="24"/>
          <w:bdr w:val="none" w:sz="0" w:space="0" w:color="auto" w:frame="1"/>
          <w:lang w:eastAsia="en-IN"/>
        </w:rPr>
        <w:t>below :</w:t>
      </w:r>
      <w:proofErr w:type="gramEnd"/>
      <w:r w:rsidRPr="00123AB4">
        <w:rPr>
          <w:rFonts w:ascii="inherit" w:eastAsia="Times New Roman" w:hAnsi="inherit" w:cs="Arial"/>
          <w:color w:val="3366FF"/>
          <w:sz w:val="24"/>
          <w:szCs w:val="24"/>
          <w:bdr w:val="none" w:sz="0" w:space="0" w:color="auto" w:frame="1"/>
          <w:lang w:eastAsia="en-IN"/>
        </w:rPr>
        <w:t xml:space="preserve"> No up-gradation of grades in subjects of </w:t>
      </w:r>
      <w:proofErr w:type="spellStart"/>
      <w:r w:rsidRPr="00123AB4">
        <w:rPr>
          <w:rFonts w:ascii="inherit" w:eastAsia="Times New Roman" w:hAnsi="inherit" w:cs="Arial"/>
          <w:color w:val="3366FF"/>
          <w:sz w:val="24"/>
          <w:szCs w:val="24"/>
          <w:bdr w:val="none" w:sz="0" w:space="0" w:color="auto" w:frame="1"/>
          <w:lang w:eastAsia="en-IN"/>
        </w:rPr>
        <w:t>scholasatic</w:t>
      </w:r>
      <w:proofErr w:type="spellEnd"/>
      <w:r w:rsidRPr="00123AB4">
        <w:rPr>
          <w:rFonts w:ascii="inherit" w:eastAsia="Times New Roman" w:hAnsi="inherit" w:cs="Arial"/>
          <w:color w:val="3366FF"/>
          <w:sz w:val="24"/>
          <w:szCs w:val="24"/>
          <w:bdr w:val="none" w:sz="0" w:space="0" w:color="auto" w:frame="1"/>
          <w:lang w:eastAsia="en-IN"/>
        </w:rPr>
        <w:t xml:space="preserve"> areas.</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b) Up-gradation has been done from lower grade to higher grade. However, grade E2 is not to be upgraded. No grade in the subjects of scholastic area has been upgraded twice. The upgraded grade has been shown with **.</w:t>
      </w:r>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 xml:space="preserve">c) If mandatory 25% marks have not been obtained in the Summative Assessments in the subject. </w:t>
      </w:r>
      <w:proofErr w:type="gramStart"/>
      <w:r w:rsidRPr="00123AB4">
        <w:rPr>
          <w:rFonts w:ascii="inherit" w:eastAsia="Times New Roman" w:hAnsi="inherit" w:cs="Arial"/>
          <w:color w:val="3366FF"/>
          <w:sz w:val="24"/>
          <w:szCs w:val="24"/>
          <w:bdr w:val="none" w:sz="0" w:space="0" w:color="auto" w:frame="1"/>
          <w:lang w:eastAsia="en-IN"/>
        </w:rPr>
        <w:t>Grade E1 or E2 not to be upgraded.</w:t>
      </w:r>
      <w:proofErr w:type="gramEnd"/>
    </w:p>
    <w:p w:rsidR="00B25508" w:rsidRPr="00123AB4" w:rsidRDefault="00B25508" w:rsidP="00B25508">
      <w:pPr>
        <w:shd w:val="clear" w:color="auto" w:fill="FFFFFF"/>
        <w:spacing w:after="0" w:line="293" w:lineRule="atLeast"/>
        <w:textAlignment w:val="baseline"/>
        <w:rPr>
          <w:rFonts w:ascii="Arial" w:eastAsia="Times New Roman" w:hAnsi="Arial" w:cs="Arial"/>
          <w:color w:val="373737"/>
          <w:sz w:val="24"/>
          <w:szCs w:val="24"/>
          <w:lang w:eastAsia="en-IN"/>
        </w:rPr>
      </w:pPr>
      <w:r w:rsidRPr="00123AB4">
        <w:rPr>
          <w:rFonts w:ascii="inherit" w:eastAsia="Times New Roman" w:hAnsi="inherit" w:cs="Arial"/>
          <w:color w:val="3366FF"/>
          <w:sz w:val="24"/>
          <w:szCs w:val="24"/>
          <w:bdr w:val="none" w:sz="0" w:space="0" w:color="auto" w:frame="1"/>
          <w:lang w:eastAsia="en-IN"/>
        </w:rPr>
        <w:t>d) Minimum qualifying grade in Co-Scholastic area is D.</w:t>
      </w:r>
    </w:p>
    <w:p w:rsidR="002C6967" w:rsidRPr="00123AB4" w:rsidRDefault="002C6967">
      <w:pPr>
        <w:rPr>
          <w:sz w:val="24"/>
          <w:szCs w:val="24"/>
        </w:rPr>
      </w:pPr>
    </w:p>
    <w:sectPr w:rsidR="002C6967" w:rsidRPr="00123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08"/>
    <w:rsid w:val="00123AB4"/>
    <w:rsid w:val="002C6967"/>
    <w:rsid w:val="00516BF5"/>
    <w:rsid w:val="00B25508"/>
    <w:rsid w:val="00DD6A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50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25508"/>
    <w:rPr>
      <w:b/>
      <w:bCs/>
    </w:rPr>
  </w:style>
  <w:style w:type="character" w:customStyle="1" w:styleId="apple-converted-space">
    <w:name w:val="apple-converted-space"/>
    <w:basedOn w:val="DefaultParagraphFont"/>
    <w:rsid w:val="00B25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50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25508"/>
    <w:rPr>
      <w:b/>
      <w:bCs/>
    </w:rPr>
  </w:style>
  <w:style w:type="character" w:customStyle="1" w:styleId="apple-converted-space">
    <w:name w:val="apple-converted-space"/>
    <w:basedOn w:val="DefaultParagraphFont"/>
    <w:rsid w:val="00B25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2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satheesh</dc:creator>
  <cp:lastModifiedBy>satheesh</cp:lastModifiedBy>
  <cp:revision>3</cp:revision>
  <dcterms:created xsi:type="dcterms:W3CDTF">2016-06-12T09:10:00Z</dcterms:created>
  <dcterms:modified xsi:type="dcterms:W3CDTF">2016-07-31T09:42:00Z</dcterms:modified>
</cp:coreProperties>
</file>